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288" w:lineRule="auto"/>
        <w:ind w:left="426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中小企业声明函（工程）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本公司郑重声明，根据《政府采购促进中小企业发展管理办法》（财库〔2020〕46 号）的规定，本公司参加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eastAsia="zh-CN"/>
        </w:rPr>
        <w:t>中央国家机关政府采购中心</w:t>
      </w:r>
      <w:r>
        <w:rPr>
          <w:rFonts w:hint="eastAsia" w:ascii="宋体" w:hAnsi="宋体" w:eastAsia="方正仿宋简体" w:cs="方正仿宋简体"/>
          <w:sz w:val="32"/>
          <w:szCs w:val="32"/>
        </w:rPr>
        <w:t>的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eastAsia="zh-CN"/>
        </w:rPr>
        <w:t>中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</w:rPr>
        <w:t>央国家机关2021-2022年工程施工定点供应商征集项目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>/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</w:rPr>
        <w:t>补充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eastAsia="zh-CN"/>
        </w:rPr>
        <w:t>征集项目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32"/>
          <w:szCs w:val="32"/>
        </w:rPr>
        <w:t>采购活动，工程的施工单位全部为符合政策要求的中小企业。相关企业的具体情况如下：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eastAsia="zh-CN"/>
        </w:rPr>
        <w:t>施工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32"/>
          <w:szCs w:val="32"/>
        </w:rPr>
        <w:t>，属于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eastAsia="zh-CN"/>
        </w:rPr>
        <w:t>建筑业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32"/>
          <w:szCs w:val="32"/>
        </w:rPr>
        <w:t>；承建（承接）企业为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</w:rPr>
        <w:t>（企业名称）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方正仿宋简体" w:cs="方正仿宋简体"/>
          <w:sz w:val="32"/>
          <w:szCs w:val="32"/>
        </w:rPr>
        <w:t>，从业人员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>/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32"/>
          <w:szCs w:val="32"/>
        </w:rPr>
        <w:t>人，营业收入为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方正仿宋简体" w:cs="方正仿宋简体"/>
          <w:sz w:val="32"/>
          <w:szCs w:val="32"/>
        </w:rPr>
        <w:t>万元，资产总额为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32"/>
          <w:szCs w:val="32"/>
        </w:rPr>
        <w:t>万元，属于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</w:rPr>
        <w:t>（中型企业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>/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</w:rPr>
        <w:t>小型企业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>/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</w:rPr>
        <w:t>微型企业）</w:t>
      </w:r>
      <w:r>
        <w:rPr>
          <w:rFonts w:hint="eastAsia" w:ascii="宋体" w:hAnsi="宋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以上企业，不属于大企业的分支机构，不存在控股股东为大企业的情形，也不存在与大企业的负责人为同一人的情形。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本企业对上述声明内容的真实性负责。如有虚假，将依法承担相应责任。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426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2560" w:firstLineChars="8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企业名称（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盖章</w:t>
      </w:r>
      <w:r>
        <w:rPr>
          <w:rFonts w:hint="eastAsia" w:ascii="宋体" w:hAnsi="宋体" w:eastAsia="方正仿宋简体" w:cs="方正仿宋简体"/>
          <w:sz w:val="32"/>
          <w:szCs w:val="32"/>
        </w:rPr>
        <w:t xml:space="preserve">）：  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3520" w:firstLineChars="11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 xml:space="preserve">日 期： 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32"/>
          <w:szCs w:val="32"/>
        </w:rPr>
        <w:t xml:space="preserve"> 年  月  日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方正仿宋简体" w:cs="方正仿宋简体"/>
          <w:sz w:val="32"/>
          <w:szCs w:val="32"/>
        </w:rPr>
        <w:t>从业人员、营业收入、资产总额填报上一年度数据，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新成立企业应参照国务院批准的中小企业划分标准，根据企业自身情况如实判断。认为本企业属于中小企业的，可按照《政府采购促进中小企业发展管理办法》的规定出具《中小企业声明函》，享受相关扶持政策</w:t>
      </w:r>
      <w:r>
        <w:rPr>
          <w:rFonts w:hint="eastAsia" w:ascii="宋体" w:hAnsi="宋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响应人</w:t>
      </w:r>
      <w:r>
        <w:rPr>
          <w:rFonts w:hint="eastAsia" w:ascii="宋体" w:hAnsi="宋体" w:eastAsia="方正仿宋简体" w:cs="方正仿宋简体"/>
          <w:sz w:val="32"/>
          <w:szCs w:val="32"/>
        </w:rPr>
        <w:t>提供由省级以上监狱管理局、戒毒管理局（含新疆生产建设兵团）出具的属于监狱企业证明文件的，视同为小型和微型企业。</w:t>
      </w:r>
    </w:p>
    <w:p>
      <w:r>
        <w:rPr>
          <w:rFonts w:hint="eastAsia" w:ascii="宋体" w:hAnsi="宋体" w:eastAsia="方正仿宋简体" w:cs="方正仿宋简体"/>
          <w:b/>
          <w:bCs/>
          <w:color w:val="000000"/>
          <w:sz w:val="32"/>
          <w:szCs w:val="32"/>
          <w:lang w:eastAsia="zh-CN"/>
        </w:rPr>
        <w:t>注：</w:t>
      </w:r>
      <w:r>
        <w:rPr>
          <w:rFonts w:hint="eastAsia" w:ascii="宋体" w:hAnsi="宋体" w:eastAsia="方正仿宋简体" w:cs="方正仿宋简体"/>
          <w:color w:val="auto"/>
          <w:sz w:val="32"/>
          <w:szCs w:val="32"/>
          <w:highlight w:val="none"/>
          <w:lang w:eastAsia="zh-CN"/>
        </w:rPr>
        <w:t>根据</w:t>
      </w:r>
      <w:r>
        <w:rPr>
          <w:rFonts w:hint="eastAsia" w:ascii="宋体" w:hAnsi="宋体" w:eastAsia="方正仿宋简体" w:cs="方正仿宋简体"/>
          <w:color w:val="auto"/>
          <w:sz w:val="32"/>
          <w:szCs w:val="32"/>
          <w:highlight w:val="none"/>
        </w:rPr>
        <w:t>《关于印发中小企业划型标准规定的通知》（工信部联企业〔2011〕300号）</w:t>
      </w:r>
      <w:r>
        <w:rPr>
          <w:rFonts w:hint="eastAsia" w:ascii="宋体" w:hAnsi="宋体" w:eastAsia="方正仿宋简体" w:cs="方正仿宋简体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宋体" w:hAnsi="宋体" w:eastAsia="方正仿宋简体" w:cs="方正仿宋简体"/>
          <w:color w:val="auto"/>
          <w:sz w:val="32"/>
          <w:szCs w:val="32"/>
          <w:highlight w:val="none"/>
        </w:rPr>
        <w:t>施工属于“建筑业”。营业收入80000万元以下或资产总额80000万元以下的为中小微型企业。其中</w:t>
      </w:r>
      <w:r>
        <w:rPr>
          <w:rFonts w:hint="eastAsia" w:ascii="宋体" w:hAnsi="宋体" w:eastAsia="方正仿宋简体" w:cs="方正仿宋简体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宋体" w:hAnsi="宋体" w:eastAsia="方正仿宋简体" w:cs="方正仿宋简体"/>
          <w:color w:val="auto"/>
          <w:sz w:val="32"/>
          <w:szCs w:val="32"/>
          <w:highlight w:val="none"/>
        </w:rPr>
        <w:t>营业收入6000万元及以上，且资产总额5000万元及以上的为中型企业；营业收入300万元及以上，且资产总额300万元及以上的为小型企业；营业收入300万元以下或资产总额300万元以下的为微型企业。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Y2QyZDZlYjU1YWJlYjI0OTU5YjIwZjdiNDhlNzUifQ=="/>
  </w:docVars>
  <w:rsids>
    <w:rsidRoot w:val="00000000"/>
    <w:rsid w:val="6AB3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2022-06-17T09:14:19Z</dcterms:created>
  <dc:creator>yf</dc:creator>
  <cp:lastModifiedBy>yf</cp:lastModifiedBy>
  <dcterms:modified xsi:type="dcterms:W3CDTF">2022-06-17T09:14:53Z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0C5C3F412A6C4F33B53454BF5DE05728</vt:lpwstr>
  </property>
</Properties>
</file>